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2DC4" w:rsidRDefault="00112DC4" w:rsidP="00112DC4"/>
    <w:p w:rsidR="00112DC4" w:rsidRDefault="00112DC4" w:rsidP="00112DC4">
      <w:pPr>
        <w:rPr>
          <w:sz w:val="22"/>
          <w:szCs w:val="22"/>
        </w:rPr>
      </w:pPr>
    </w:p>
    <w:p w:rsidR="00112DC4" w:rsidRDefault="00112DC4" w:rsidP="00112DC4">
      <w:pPr>
        <w:rPr>
          <w:rFonts w:ascii="Arial" w:hAnsi="Arial" w:cs="Arial"/>
          <w:color w:val="000000"/>
          <w:sz w:val="28"/>
          <w:szCs w:val="28"/>
        </w:rPr>
      </w:pPr>
      <w:r>
        <w:rPr>
          <w:rStyle w:val="css-901oao"/>
          <w:rFonts w:ascii="Segoe UI" w:hAnsi="Segoe UI"/>
          <w:color w:val="0F1419"/>
          <w:sz w:val="26"/>
          <w:szCs w:val="26"/>
          <w:bdr w:val="single" w:sz="8" w:space="0" w:color="000000" w:frame="1"/>
        </w:rPr>
        <w:t xml:space="preserve">This week’s HSE </w:t>
      </w:r>
      <w:hyperlink r:id="rId4" w:history="1">
        <w:r>
          <w:rPr>
            <w:rStyle w:val="Hyperlink"/>
            <w:rFonts w:ascii="Segoe UI" w:hAnsi="Segoe UI"/>
            <w:color w:val="00BA7C"/>
            <w:sz w:val="26"/>
            <w:szCs w:val="26"/>
            <w:u w:val="none"/>
            <w:bdr w:val="single" w:sz="8" w:space="0" w:color="000000" w:frame="1"/>
          </w:rPr>
          <w:t>#TalkingHealthandWellbeing</w:t>
        </w:r>
      </w:hyperlink>
      <w:r>
        <w:rPr>
          <w:rStyle w:val="css-901oao"/>
          <w:rFonts w:ascii="Segoe UI" w:hAnsi="Segoe UI"/>
          <w:color w:val="0F1419"/>
          <w:sz w:val="26"/>
          <w:szCs w:val="26"/>
          <w:bdr w:val="single" w:sz="8" w:space="0" w:color="000000" w:frame="1"/>
        </w:rPr>
        <w:t> </w:t>
      </w:r>
      <w:hyperlink r:id="rId5" w:history="1">
        <w:r>
          <w:rPr>
            <w:rStyle w:val="Hyperlink"/>
            <w:rFonts w:ascii="Segoe UI" w:hAnsi="Segoe UI"/>
            <w:color w:val="00BA7C"/>
            <w:sz w:val="26"/>
            <w:szCs w:val="26"/>
            <w:u w:val="none"/>
            <w:bdr w:val="single" w:sz="8" w:space="0" w:color="000000" w:frame="1"/>
          </w:rPr>
          <w:t>#Podcast</w:t>
        </w:r>
      </w:hyperlink>
      <w:r>
        <w:rPr>
          <w:rStyle w:val="css-901oao"/>
          <w:rFonts w:ascii="Segoe UI" w:hAnsi="Segoe UI"/>
          <w:color w:val="0F1419"/>
          <w:sz w:val="26"/>
          <w:szCs w:val="26"/>
          <w:bdr w:val="single" w:sz="8" w:space="0" w:color="000000" w:frame="1"/>
        </w:rPr>
        <w:t xml:space="preserve"> is about Healthy Lunchboxes for Kids, Marian McBride, HSE Dietetic Lead gives hints &amp; tips for parents and talks about the HSE free Schools Healthy Food Policy Toolkits: </w:t>
      </w:r>
      <w:hyperlink r:id="rId6" w:tgtFrame="_blank" w:history="1">
        <w:r>
          <w:rPr>
            <w:rStyle w:val="css-901oao"/>
            <w:rFonts w:ascii="Segoe UI" w:hAnsi="Segoe UI" w:cs="Arial"/>
            <w:color w:val="00BA7C"/>
            <w:sz w:val="2"/>
            <w:szCs w:val="2"/>
            <w:bdr w:val="single" w:sz="8" w:space="0" w:color="000000" w:frame="1"/>
          </w:rPr>
          <w:t>https://</w:t>
        </w:r>
        <w:r>
          <w:rPr>
            <w:rStyle w:val="Hyperlink"/>
            <w:rFonts w:ascii="Segoe UI" w:hAnsi="Segoe UI" w:cs="Arial"/>
            <w:color w:val="00BA7C"/>
            <w:sz w:val="26"/>
            <w:szCs w:val="26"/>
            <w:u w:val="none"/>
            <w:bdr w:val="single" w:sz="8" w:space="0" w:color="000000" w:frame="1"/>
          </w:rPr>
          <w:t>spoti.fi/3LlF9Vf</w:t>
        </w:r>
      </w:hyperlink>
      <w:r>
        <w:rPr>
          <w:rStyle w:val="css-901oao"/>
          <w:rFonts w:ascii="Segoe UI" w:hAnsi="Segoe UI"/>
          <w:color w:val="0F1419"/>
          <w:sz w:val="26"/>
          <w:szCs w:val="26"/>
          <w:bdr w:val="single" w:sz="8" w:space="0" w:color="000000" w:frame="1"/>
        </w:rPr>
        <w:t xml:space="preserve"> For more: </w:t>
      </w:r>
      <w:hyperlink r:id="rId7" w:tgtFrame="_blank" w:history="1">
        <w:r>
          <w:rPr>
            <w:rStyle w:val="css-901oao"/>
            <w:rFonts w:ascii="Segoe UI" w:hAnsi="Segoe UI" w:cs="Arial"/>
            <w:color w:val="00BA7C"/>
            <w:sz w:val="2"/>
            <w:szCs w:val="2"/>
            <w:bdr w:val="single" w:sz="8" w:space="0" w:color="000000" w:frame="1"/>
          </w:rPr>
          <w:t>https://</w:t>
        </w:r>
        <w:r>
          <w:rPr>
            <w:rStyle w:val="Hyperlink"/>
            <w:rFonts w:ascii="Segoe UI" w:hAnsi="Segoe UI" w:cs="Arial"/>
            <w:color w:val="00BA7C"/>
            <w:sz w:val="26"/>
            <w:szCs w:val="26"/>
            <w:u w:val="none"/>
            <w:bdr w:val="single" w:sz="8" w:space="0" w:color="000000" w:frame="1"/>
          </w:rPr>
          <w:t>bit.ly/48pmTEC</w:t>
        </w:r>
      </w:hyperlink>
    </w:p>
    <w:p w:rsidR="00112DC4" w:rsidRDefault="00112DC4" w:rsidP="00112DC4">
      <w:pPr>
        <w:rPr>
          <w:rFonts w:ascii="Arial" w:hAnsi="Arial" w:cs="Arial"/>
          <w:color w:val="000000"/>
          <w:sz w:val="28"/>
          <w:szCs w:val="28"/>
        </w:rPr>
      </w:pPr>
    </w:p>
    <w:p w:rsidR="00112DC4" w:rsidRDefault="00112DC4" w:rsidP="00112DC4">
      <w:pPr>
        <w:rPr>
          <w:rFonts w:ascii="Arial" w:hAnsi="Arial" w:cs="Arial"/>
          <w:color w:val="000000"/>
          <w:sz w:val="28"/>
          <w:szCs w:val="28"/>
        </w:rPr>
      </w:pPr>
      <w:hyperlink r:id="rId8" w:history="1">
        <w:r>
          <w:rPr>
            <w:rStyle w:val="Hyperlink"/>
            <w:rFonts w:ascii="Arial" w:hAnsi="Arial" w:cs="Arial"/>
            <w:sz w:val="28"/>
            <w:szCs w:val="28"/>
          </w:rPr>
          <w:t>#23 Healthy Lunchboxes for Kids • HSE Talking Health and Wellbeing (spotify.com)</w:t>
        </w:r>
      </w:hyperlink>
    </w:p>
    <w:tbl>
      <w:tblPr>
        <w:tblW w:w="5000" w:type="pct"/>
        <w:tblCellSpacing w:w="15" w:type="dxa"/>
        <w:tblBorders>
          <w:top w:val="single" w:sz="8" w:space="0" w:color="C8C8C8"/>
          <w:left w:val="single" w:sz="8" w:space="0" w:color="C8C8C8"/>
          <w:bottom w:val="single" w:sz="8" w:space="0" w:color="C8C8C8"/>
          <w:right w:val="single" w:sz="8" w:space="0" w:color="C8C8C8"/>
        </w:tblBorders>
        <w:tblCellMar>
          <w:left w:w="0" w:type="dxa"/>
          <w:right w:w="0" w:type="dxa"/>
        </w:tblCellMar>
        <w:tblLook w:val="04A0" w:firstRow="1" w:lastRow="0" w:firstColumn="1" w:lastColumn="0" w:noHBand="0" w:noVBand="1"/>
      </w:tblPr>
      <w:tblGrid>
        <w:gridCol w:w="3138"/>
        <w:gridCol w:w="5888"/>
      </w:tblGrid>
      <w:tr w:rsidR="00112DC4" w:rsidTr="00112DC4">
        <w:trPr>
          <w:tblCellSpacing w:w="15" w:type="dxa"/>
        </w:trPr>
        <w:tc>
          <w:tcPr>
            <w:tcW w:w="0" w:type="auto"/>
            <w:tcBorders>
              <w:top w:val="nil"/>
              <w:left w:val="nil"/>
              <w:bottom w:val="nil"/>
              <w:right w:val="nil"/>
            </w:tcBorders>
            <w:tcMar>
              <w:top w:w="180" w:type="dxa"/>
              <w:left w:w="180" w:type="dxa"/>
              <w:bottom w:w="180" w:type="dxa"/>
              <w:right w:w="540" w:type="dxa"/>
            </w:tcMar>
            <w:hideMark/>
          </w:tcPr>
          <w:p w:rsidR="00112DC4" w:rsidRDefault="00112DC4">
            <w:r>
              <w:rPr>
                <w:noProof/>
                <w:color w:val="0000FF"/>
              </w:rPr>
              <mc:AlternateContent>
                <mc:Choice Requires="wps">
                  <w:drawing>
                    <wp:inline distT="0" distB="0" distL="0" distR="0">
                      <wp:extent cx="1524000" cy="1524000"/>
                      <wp:effectExtent l="0" t="0" r="0" b="0"/>
                      <wp:docPr id="1" name="Rectangle 1" descr="https://i.scdn.co/image/ab6765630000ba8a65c62051f0aeaf56db2eed8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0" cy="15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528932" id="Rectangle 1" o:spid="_x0000_s1026" alt="https://i.scdn.co/image/ab6765630000ba8a65c62051f0aeaf56db2eed8a" style="width:120pt;height:1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" filled="f" stroked="f">
                      <o:lock v:ext="edit" aspectratio="t"/>
                      <w10:anchorlock/>
                    </v:rect>
                  </w:pict>
                </mc:Fallback>
              </mc:AlternateContent>
            </w:r>
          </w:p>
        </w:tc>
        <w:tc>
          <w:tcPr>
            <w:tcW w:w="5000" w:type="pct"/>
            <w:tcBorders>
              <w:top w:val="nil"/>
              <w:left w:val="nil"/>
              <w:bottom w:val="nil"/>
              <w:right w:val="nil"/>
            </w:tcBorders>
            <w:tcMar>
              <w:top w:w="180" w:type="dxa"/>
              <w:left w:w="180" w:type="dxa"/>
              <w:bottom w:w="180" w:type="dxa"/>
              <w:right w:w="540" w:type="dxa"/>
            </w:tcMar>
            <w:hideMark/>
          </w:tcPr>
          <w:p w:rsidR="00112DC4" w:rsidRDefault="00112DC4">
            <w:pPr>
              <w:rPr>
                <w:rFonts w:ascii="Segoe UI Light" w:hAnsi="Segoe UI Light" w:cs="Segoe UI Light"/>
                <w:sz w:val="32"/>
                <w:szCs w:val="32"/>
              </w:rPr>
            </w:pPr>
            <w:hyperlink r:id="rId9" w:tgtFrame="_blank" w:history="1">
              <w:r>
                <w:rPr>
                  <w:rStyle w:val="Hyperlink"/>
                  <w:rFonts w:ascii="Segoe UI Light" w:hAnsi="Segoe UI Light" w:cs="Segoe UI Light"/>
                  <w:sz w:val="32"/>
                  <w:szCs w:val="32"/>
                  <w:u w:val="none"/>
                </w:rPr>
                <w:t>#23 Healthy Lunchboxes for Kids</w:t>
              </w:r>
            </w:hyperlink>
          </w:p>
          <w:p w:rsidR="00112DC4" w:rsidRDefault="00112DC4">
            <w:pPr>
              <w:rPr>
                <w:rFonts w:ascii="Segoe UI" w:hAnsi="Segoe UI"/>
                <w:color w:val="666666"/>
                <w:sz w:val="21"/>
                <w:szCs w:val="21"/>
              </w:rPr>
            </w:pPr>
            <w:r>
              <w:rPr>
                <w:rFonts w:ascii="Segoe UI" w:hAnsi="Segoe UI"/>
                <w:color w:val="666666"/>
                <w:sz w:val="21"/>
                <w:szCs w:val="21"/>
              </w:rPr>
              <w:t xml:space="preserve">Listen to this episode from HSE Talking Health and Wellbeing on Spotify. The latest HSE Talking Health and Wellbeing Podcast talks about Healthy Lunchboxes for Kids and much more.   With school routines starting again and parents getting to grips with what to put into those lunchboxes and what to avoid. Marian McBride, Dietetic Lead, HSE Health &amp; Wellbeing discusses the importance of a balanced diet to ensure children develop a healthy relationship with food.   With tips on how to introduce healthier foods into children’s daily diets. Marian gives ideas on what to include, recognising that parents are busy, she explains that it’s about frequency and taking those different opportunities to introduce healthier options.   For more information and ideas visit: </w:t>
            </w:r>
            <w:hyperlink r:id="rId10" w:history="1">
              <w:r>
                <w:rPr>
                  <w:rStyle w:val="Hyperlink"/>
                  <w:rFonts w:ascii="Segoe UI" w:hAnsi="Segoe UI"/>
                  <w:sz w:val="21"/>
                  <w:szCs w:val="21"/>
                </w:rPr>
                <w:t>https://www2.hse.ie/living-well/healthy-eating</w:t>
              </w:r>
            </w:hyperlink>
            <w:r>
              <w:rPr>
                <w:rFonts w:ascii="Segoe UI" w:hAnsi="Segoe UI"/>
                <w:color w:val="666666"/>
                <w:sz w:val="21"/>
                <w:szCs w:val="21"/>
              </w:rPr>
              <w:t xml:space="preserve">   Please get in touch to find out more about our podcast series or the work of HSE Health and Wellbeing </w:t>
            </w:r>
            <w:hyperlink r:id="rId11" w:history="1">
              <w:r>
                <w:rPr>
                  <w:rStyle w:val="Hyperlink"/>
                  <w:rFonts w:ascii="Segoe UI" w:hAnsi="Segoe UI"/>
                  <w:sz w:val="21"/>
                  <w:szCs w:val="21"/>
                </w:rPr>
                <w:t>Healthandwellbeing.communications@hse.ie</w:t>
              </w:r>
            </w:hyperlink>
            <w:r>
              <w:rPr>
                <w:rFonts w:ascii="Segoe UI" w:hAnsi="Segoe UI"/>
                <w:color w:val="666666"/>
                <w:sz w:val="21"/>
                <w:szCs w:val="21"/>
              </w:rPr>
              <w:t> </w:t>
            </w:r>
          </w:p>
          <w:p w:rsidR="00112DC4" w:rsidRDefault="00112DC4">
            <w:pPr>
              <w:rPr>
                <w:rFonts w:ascii="Segoe UI" w:hAnsi="Segoe UI"/>
                <w:color w:val="A6A6A6"/>
                <w:sz w:val="21"/>
                <w:szCs w:val="21"/>
              </w:rPr>
            </w:pPr>
            <w:r>
              <w:rPr>
                <w:rFonts w:ascii="Segoe UI" w:hAnsi="Segoe UI"/>
                <w:color w:val="A6A6A6"/>
                <w:sz w:val="21"/>
                <w:szCs w:val="21"/>
              </w:rPr>
              <w:t>open.spotify.com</w:t>
            </w:r>
          </w:p>
        </w:tc>
      </w:tr>
    </w:tbl>
    <w:p w:rsidR="00571C5C" w:rsidRDefault="00571C5C">
      <w:bookmarkStart w:id="0" w:name="_GoBack"/>
      <w:bookmarkEnd w:id="0"/>
    </w:p>
    <w:sectPr w:rsidR="00571C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auto"/>
    <w:pitch w:val="default"/>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DC4"/>
    <w:rsid w:val="00112DC4"/>
    <w:rsid w:val="00571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71331-3256-451B-8E84-20D6295A7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2DC4"/>
    <w:pPr>
      <w:spacing w:after="0"/>
    </w:pPr>
    <w:rPr>
      <w:rFonts w:ascii="Aptos" w:hAnsi="Aptos" w:cs="Calibri"/>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12DC4"/>
    <w:rPr>
      <w:color w:val="0000FF"/>
      <w:u w:val="single"/>
    </w:rPr>
  </w:style>
  <w:style w:type="character" w:customStyle="1" w:styleId="css-901oao">
    <w:name w:val="css-901oao"/>
    <w:basedOn w:val="DefaultParagraphFont"/>
    <w:rsid w:val="00112DC4"/>
  </w:style>
  <w:style w:type="character" w:customStyle="1" w:styleId="r-18u37iz">
    <w:name w:val="r-18u37iz"/>
    <w:basedOn w:val="DefaultParagraphFont"/>
    <w:rsid w:val="00112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27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potify.com/episode/5pkLqK5Jpo6hmsYBm1sfk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co/kPrPYpKg2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co/PsCIPF6LKI" TargetMode="External"/><Relationship Id="rId11" Type="http://schemas.openxmlformats.org/officeDocument/2006/relationships/hyperlink" Target="mailto:Healthandwellbeing.communications@hse.ie" TargetMode="External"/><Relationship Id="rId5" Type="http://schemas.openxmlformats.org/officeDocument/2006/relationships/hyperlink" Target="https://twitter.com/hashtag/Podcast?src=hashtag_click" TargetMode="External"/><Relationship Id="rId10" Type="http://schemas.openxmlformats.org/officeDocument/2006/relationships/hyperlink" Target="https://www2.hse.ie/living-well/healthy-eating" TargetMode="External"/><Relationship Id="rId4" Type="http://schemas.openxmlformats.org/officeDocument/2006/relationships/hyperlink" Target="https://twitter.com/hashtag/TalkingHealthandWellbeing?src=hashtag_click" TargetMode="External"/><Relationship Id="rId9" Type="http://schemas.openxmlformats.org/officeDocument/2006/relationships/hyperlink" Target="https://open.spotify.com/episode/5pkLqK5Jpo6hmsYBm1sf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HITCHCOCK</dc:creator>
  <cp:keywords/>
  <dc:description/>
  <cp:lastModifiedBy>JUSTINE HITCHCOCK</cp:lastModifiedBy>
  <cp:revision>1</cp:revision>
  <dcterms:created xsi:type="dcterms:W3CDTF">2024-01-26T14:11:00Z</dcterms:created>
  <dcterms:modified xsi:type="dcterms:W3CDTF">2024-01-26T14:12:00Z</dcterms:modified>
</cp:coreProperties>
</file>